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3276"/>
        <w:gridCol w:w="2808"/>
        <w:gridCol w:w="3276"/>
      </w:tblGrid>
      <w:tr>
        <w:tc>
          <w:tcPr>
            <w:tcW w:type="dxa" w:w="3276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‏المملكة العربية السعودية</w:t>
            </w:r>
          </w:p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‏وزارة التعليم</w:t>
            </w:r>
          </w:p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‏إدارة تعليم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‏مدرسة: سلس</w:t>
            </w:r>
          </w:p>
        </w:tc>
        <w:tc>
          <w:tcPr>
            <w:tcW w:type="dxa" w:w="2808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distT="0" distB="0" distL="0" distR="0">
                  <wp:extent cx="14287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76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310"/>
              <w:gridCol w:w="1966"/>
            </w:tblGrid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‏المادة: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‏الإدارة المالية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‏الاختبار: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‏الفصل الدراسي الاول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‏الصف: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‏ثاني ثانوي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‏الزمن: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‏45 دقيقة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‏الفترة: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‏الفترة الاولى</w:t>
                  </w:r>
                </w:p>
              </w:tc>
            </w:tr>
          </w:tbl>
          <w:p/>
        </w:tc>
      </w:tr>
    </w:tbl>
    <w:p>
      <w:pPr>
        <w:bidi/>
        <w:spacing w:after="6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1404"/>
        <w:gridCol w:w="5616"/>
        <w:gridCol w:w="2340"/>
      </w:tblGrid>
      <w:tr>
        <w:tc>
          <w:tcPr>
            <w:tcW w:type="dxa" w:w="140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5f5f5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‏اسم الطالب</w:t>
            </w:r>
          </w:p>
        </w:tc>
        <w:tc>
          <w:tcPr>
            <w:tcW w:type="dxa" w:w="5616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</w:r>
          </w:p>
        </w:tc>
        <w:tc>
          <w:tcPr>
            <w:tcW w:type="dxa" w:w="234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2340"/>
            </w:tblGrid>
            <w:tr>
              <w:trPr>
                <w:trHeight w:val="300" w:hRule="atLeast"/>
              </w:trPr>
              <w:tc>
                <w:tcPr>
                  <w:tcW w:type="dxa" w:w="234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type="dxa" w:w="234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‏٢٠</w:t>
                  </w:r>
                </w:p>
              </w:tc>
            </w:tr>
          </w:tbl>
          <w:p/>
        </w:tc>
      </w:tr>
    </w:tbl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1: اختر الإجابة الصحيحة: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7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‏تُستخدم الإحصائيات في مجال المالية كوسيلة لـ: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إعداد القوائم المالية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اختبار الفرضيات الاقتصادية والمالية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توظيف الموارد البشرية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تسويق المنتجات الجديدة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‏أي من الأصول التالية يعتبر الأكثر سيولة؟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العقارات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السيارات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الأسهم في الشركات الخاصة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النقود (الكاش)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‏وفقاً لضوابط البنك المركزي السعودي، ما هي نسبة الاحتياطي الإلزامي على ودائع التوفير (اعتباراً من مايو 2008م)؟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4%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7%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10%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12%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4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‏يُعرف استخدام الشركة للأموال المقترضة (الديون) لزيادة العائد المتوقع للمساهمين بمفهوم: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تقويم الأصول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الرفع المالي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إدارة المخاطر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الميزانية الرأسمالية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5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‏أي من الاتفاقيات التالية يلتزم فيها البنك الاستثماري ببيع الأوراق المالية دون ضمان بيع كامل الإصدار؟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تعهد الاكتتاب الكامل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اتفاقية بذل أفضل مجهود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اتفاقية إعادة الشراء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التمويل المباشر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6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‏يمكن دراسة المالية من منظورين أساسيين هما: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منظور البنوك ومنظور الحكومة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منظور التسويق ومنظور المبيعات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منظور مستخدمي الأموال ومنظور مقدمي الأموال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منظور المحاسبة ومنظور الاقتصاد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7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‏تتطابق الأساليب المستخدمة لتقدير الاستثمار في المصانع والمعدات في المفهوم مع الأساليب المستخدمة في: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حساب الضرائب الحكومية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تقويم الأسهم والسندات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إدارة رواتب الموظفين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تصميم الحملات الإعلانية</w:t>
            </w:r>
          </w:p>
        </w:tc>
      </w:tr>
    </w:tbl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2: ضع علامة (✓) أو (✗) أمام العبارات التالية: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5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6739"/>
        <w:gridCol w:w="1872"/>
      </w:tblGrid>
      <w:t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#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‏العبارة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‏الإجابة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‏البيئة الضريبية والقانونية والمؤسسات المالية تنطبق على الشركات فقط ولا تنطبق على الأفراد.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‏الميزانية العمومية توضح المركز المالي للشركة في لحظة زمنية محددة (مثل صورة فوتوغرافية).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‏تعتبر السيولة مقياساً لمدى سهولة وسرعة تحويل الأصل إلى نقد دون خسارة كبيرة في قيمته.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4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‏في تعهد الاكتتاب، يشتري البنك الاستثماري الأوراق المالية من الشركة المصدرة ثم يعيد بيعها للمستثمرين.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5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‏يؤدي علم الاقتصاد دوراً مهماً في المالية من خلال النظريات القائمة على المبادئ الاقتصادية.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</w:tbl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3: أكمل الفراغات التالية: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5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8611"/>
      </w:tblGrid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‏1. يتم تداول الأصول المالية بين كبار المستثمرين وصغارهم في الأسواق ______ مثل السوق المالية.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‏2. تسلط دراسة تمويل الأعمال التجارية الضوء على دور ______.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‏3. يُسمى الفارق بين الاحتياطي الإجمالي والاحتياطي الإلزامي بـ ______.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4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‏4. البنوك الكبيرة التي تقدم خدمات لبنوك أخرى وتسهل عملية تصفية الشيكات تُعرف باسم ______.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5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‏5. تتكون ______ من العملات الورقية والمعدنية المتداولة خارج البنوك بالإضافة إلى الودائع تحت الطلب.</w:t>
            </w:r>
          </w:p>
        </w:tc>
      </w:tr>
    </w:tbl>
    <w:p>
      <w:pPr>
        <w:bidi/>
        <w:spacing w:after="8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4: أجب عن الأسئلة التالية: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3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8611"/>
      </w:tblGrid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‏1. ما هو دور الحكومة (ممثلة في البنك المركزي) في الأسواق المالية؟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‏2. ما هو تعريف المحفظة الاستثمارية؟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‏3. ما الدور الذي يلعبه علم الاقتصاد في مجال المالية؟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</w:tc>
      </w:tr>
    </w:tbl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360"/>
      </w:tblGrid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666666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‏انتهت الأسئلة ... بالتوفيق</w:t>
            </w:r>
          </w:p>
        </w:tc>
      </w:tr>
    </w:tbl>
    <w:sectPr>
      <w:footerReference w:type="default" r:id="rId6"/>
      <w:pgSz w:w="11906" w:h="16838" w:orient="portrait"/>
      <w:pgMar w:top="500" w:right="500" w:bottom="600" w:left="500" w:header="708" w:footer="708" w:gutter="0"/>
      <w:pgBorders>
        <w:top w:val="single" w:color="000000" w:sz="12" w:space="24"/>
        <w:left w:val="single" w:color="000000" w:sz="12" w:space="24"/>
        <w:bottom w:val="single" w:color="000000" w:sz="12" w:space="24"/>
        <w:right w:val="single" w:color="000000" w:sz="12" w:space="24"/>
      </w:pgBorders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sz w:val="16"/>
        <w:szCs w:val="16"/>
        <w:rtl/>
        <w:rFonts w:ascii="Sakkal Majalla" w:cs="Sakkal Majalla" w:eastAsia="Sakkal Majalla" w:hAnsi="Sakkal Majalla"/>
      </w:rPr>
      <w:t xml:space="preserve">صفحة </w:t>
    </w:r>
    <w:r>
      <w:rPr>
        <w:sz w:val="16"/>
        <w:szCs w:val="16"/>
        <w:rtl/>
        <w:rFonts w:ascii="Sakkal Majalla" w:cs="Sakkal Majalla" w:eastAsia="Sakkal Majalla" w:hAnsi="Sakkal Majalla"/>
      </w:rPr>
      <w:fldChar w:fldCharType="begin"/>
      <w:instrText xml:space="preserve">PAGE</w:instrText>
      <w:fldChar w:fldCharType="separate"/>
      <w:fldChar w:fldCharType="end"/>
    </w:r>
    <w:r>
      <w:rPr>
        <w:sz w:val="16"/>
        <w:szCs w:val="16"/>
        <w:rtl/>
        <w:rFonts w:ascii="Sakkal Majalla" w:cs="Sakkal Majalla" w:eastAsia="Sakkal Majalla" w:hAnsi="Sakkal Majalla"/>
      </w:rPr>
      <w:t xml:space="preserve"> من </w:t>
    </w:r>
    <w:r>
      <w:rPr>
        <w:sz w:val="16"/>
        <w:szCs w:val="16"/>
        <w:rtl/>
        <w:rFonts w:ascii="Sakkal Majalla" w:cs="Sakkal Majalla" w:eastAsia="Sakkal Majalla" w:hAnsi="Sakkal Majalla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tl/>
        <w:rFonts w:ascii="Sakkal Majalla" w:cs="Sakkal Majalla" w:eastAsia="Sakkal Majalla" w:hAnsi="Sakkal Majalla"/>
      </w:rPr>
    </w:rPrDefault>
    <w:pPrDefault>
      <w:pPr>
        <w:bidi/>
        <w:jc w:val="center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image" Target="media/yhmz6gtjelegvietza8ho.png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2026-10-10T04:46:35.785Z</dcterms:created>
  <dcterms:modified xsi:type="dcterms:W3CDTF">2026-10-10T04:46:35.785Z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